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66A" w:rsidRDefault="00D4666A" w:rsidP="00E14900">
      <w:pPr>
        <w:ind w:left="720"/>
        <w:jc w:val="center"/>
        <w:rPr>
          <w:b/>
          <w:color w:val="632423" w:themeColor="accent2" w:themeShade="80"/>
          <w:sz w:val="28"/>
          <w:szCs w:val="28"/>
          <w:lang w:val="uk-UA"/>
        </w:rPr>
      </w:pPr>
    </w:p>
    <w:p w:rsidR="00E14900" w:rsidRPr="00E14900" w:rsidRDefault="00E14900" w:rsidP="00E14900">
      <w:pPr>
        <w:ind w:left="720"/>
        <w:jc w:val="center"/>
        <w:rPr>
          <w:b/>
          <w:color w:val="632423" w:themeColor="accent2" w:themeShade="80"/>
          <w:sz w:val="28"/>
          <w:szCs w:val="28"/>
        </w:rPr>
      </w:pPr>
      <w:r w:rsidRPr="00E14900">
        <w:rPr>
          <w:b/>
          <w:color w:val="632423" w:themeColor="accent2" w:themeShade="80"/>
          <w:sz w:val="28"/>
          <w:szCs w:val="28"/>
        </w:rPr>
        <w:t>«УКРАИНА – СОБОРНОЕ, НЕЗАВИСИМОЕ ГОСУДАРСТВО»</w:t>
      </w:r>
    </w:p>
    <w:p w:rsidR="00D4666A" w:rsidRDefault="00D4666A" w:rsidP="00E14900">
      <w:pPr>
        <w:ind w:left="720"/>
        <w:jc w:val="center"/>
        <w:rPr>
          <w:b/>
          <w:color w:val="632423" w:themeColor="accent2" w:themeShade="80"/>
          <w:sz w:val="28"/>
          <w:szCs w:val="28"/>
          <w:lang w:val="uk-UA"/>
        </w:rPr>
      </w:pPr>
      <w:bookmarkStart w:id="0" w:name="_GoBack"/>
      <w:bookmarkEnd w:id="0"/>
      <w:r>
        <w:rPr>
          <w:noProof/>
          <w:lang w:eastAsia="ru-RU"/>
        </w:rPr>
        <w:drawing>
          <wp:anchor distT="0" distB="0" distL="114300" distR="114300" simplePos="0" relativeHeight="251659264" behindDoc="1" locked="0" layoutInCell="1" allowOverlap="1" wp14:anchorId="2CA63F9A" wp14:editId="00E2C5B3">
            <wp:simplePos x="0" y="0"/>
            <wp:positionH relativeFrom="column">
              <wp:posOffset>-756285</wp:posOffset>
            </wp:positionH>
            <wp:positionV relativeFrom="paragraph">
              <wp:posOffset>314325</wp:posOffset>
            </wp:positionV>
            <wp:extent cx="2762250" cy="2814320"/>
            <wp:effectExtent l="0" t="0" r="0" b="5080"/>
            <wp:wrapTight wrapText="bothSides">
              <wp:wrapPolygon edited="0">
                <wp:start x="0" y="0"/>
                <wp:lineTo x="0" y="21493"/>
                <wp:lineTo x="21451" y="21493"/>
                <wp:lineTo x="21451" y="0"/>
                <wp:lineTo x="0" y="0"/>
              </wp:wrapPolygon>
            </wp:wrapTight>
            <wp:docPr id="31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0" cy="28143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00000" w:rsidRPr="00E14900" w:rsidRDefault="00E14900" w:rsidP="00E14900">
      <w:pPr>
        <w:ind w:left="720"/>
        <w:jc w:val="center"/>
        <w:rPr>
          <w:b/>
          <w:color w:val="632423" w:themeColor="accent2" w:themeShade="80"/>
          <w:sz w:val="28"/>
          <w:szCs w:val="28"/>
          <w:lang w:val="uk-UA"/>
        </w:rPr>
      </w:pPr>
      <w:r w:rsidRPr="00E14900">
        <w:rPr>
          <w:b/>
          <w:color w:val="632423" w:themeColor="accent2" w:themeShade="80"/>
          <w:sz w:val="28"/>
          <w:szCs w:val="28"/>
        </w:rPr>
        <w:t>День соборности Украины - отмечается в стране ежегодно 22 января в день провозглашения Акта объединения УНР и ЗУНР.</w:t>
      </w:r>
    </w:p>
    <w:p w:rsidR="00000000" w:rsidRPr="00E14900" w:rsidRDefault="00E14900" w:rsidP="00E14900">
      <w:pPr>
        <w:ind w:left="720"/>
        <w:jc w:val="both"/>
        <w:rPr>
          <w:sz w:val="28"/>
          <w:szCs w:val="28"/>
          <w:lang w:val="uk-UA"/>
        </w:rPr>
      </w:pPr>
      <w:r w:rsidRPr="00E14900">
        <w:rPr>
          <w:sz w:val="28"/>
          <w:szCs w:val="28"/>
        </w:rPr>
        <w:t xml:space="preserve">Веками разобщённый украинский народ воссоединился на своей земле: </w:t>
      </w:r>
      <w:proofErr w:type="spellStart"/>
      <w:r w:rsidRPr="00E14900">
        <w:rPr>
          <w:sz w:val="28"/>
          <w:szCs w:val="28"/>
        </w:rPr>
        <w:t>Надднепрянщина</w:t>
      </w:r>
      <w:proofErr w:type="spellEnd"/>
      <w:r w:rsidRPr="00E14900">
        <w:rPr>
          <w:sz w:val="28"/>
          <w:szCs w:val="28"/>
        </w:rPr>
        <w:t xml:space="preserve"> вышла из Российской империи, а Западная Украина из Австро-Венгерской империи. В этот день принято также вспоминать о событии, которое произошло ровно на год раньше - подписании 22 января 1918 г. IV универсала УЦР, провозглашавшего полную независимость УНР.</w:t>
      </w:r>
    </w:p>
    <w:p w:rsidR="00E14900" w:rsidRPr="00D4666A" w:rsidRDefault="00E14900" w:rsidP="00E14900">
      <w:pPr>
        <w:jc w:val="both"/>
        <w:rPr>
          <w:color w:val="002060"/>
          <w:sz w:val="28"/>
          <w:szCs w:val="28"/>
          <w:lang w:val="uk-UA"/>
        </w:rPr>
      </w:pPr>
      <w:r w:rsidRPr="00D4666A">
        <w:rPr>
          <w:color w:val="002060"/>
          <w:sz w:val="28"/>
          <w:szCs w:val="28"/>
        </w:rPr>
        <w:t>22 января 1919 года на Софийской площади прозвучали такие слова:</w:t>
      </w:r>
    </w:p>
    <w:p w:rsidR="00000000" w:rsidRPr="00E14900" w:rsidRDefault="00E14900" w:rsidP="00E14900">
      <w:pPr>
        <w:jc w:val="both"/>
        <w:rPr>
          <w:sz w:val="28"/>
          <w:szCs w:val="28"/>
        </w:rPr>
      </w:pPr>
      <w:r w:rsidRPr="00E14900">
        <w:rPr>
          <w:noProof/>
          <w:sz w:val="28"/>
          <w:szCs w:val="28"/>
          <w:lang w:eastAsia="ru-RU"/>
        </w:rPr>
        <w:drawing>
          <wp:anchor distT="0" distB="0" distL="114300" distR="114300" simplePos="0" relativeHeight="251660288" behindDoc="1" locked="0" layoutInCell="1" allowOverlap="1" wp14:anchorId="51F69FF3" wp14:editId="7D630A69">
            <wp:simplePos x="0" y="0"/>
            <wp:positionH relativeFrom="column">
              <wp:posOffset>3184525</wp:posOffset>
            </wp:positionH>
            <wp:positionV relativeFrom="paragraph">
              <wp:posOffset>772160</wp:posOffset>
            </wp:positionV>
            <wp:extent cx="2915920" cy="3171825"/>
            <wp:effectExtent l="0" t="0" r="0" b="9525"/>
            <wp:wrapTight wrapText="bothSides">
              <wp:wrapPolygon edited="0">
                <wp:start x="0" y="0"/>
                <wp:lineTo x="0" y="21535"/>
                <wp:lineTo x="21449" y="21535"/>
                <wp:lineTo x="21449" y="0"/>
                <wp:lineTo x="0" y="0"/>
              </wp:wrapPolygon>
            </wp:wrapTight>
            <wp:docPr id="55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5920" cy="3171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14900">
        <w:rPr>
          <w:i/>
          <w:iCs/>
          <w:sz w:val="28"/>
          <w:szCs w:val="28"/>
        </w:rPr>
        <w:t xml:space="preserve">«Отныне </w:t>
      </w:r>
      <w:proofErr w:type="gramStart"/>
      <w:r w:rsidRPr="00E14900">
        <w:rPr>
          <w:i/>
          <w:iCs/>
          <w:sz w:val="28"/>
          <w:szCs w:val="28"/>
        </w:rPr>
        <w:t>сливаются в одно веками отделены</w:t>
      </w:r>
      <w:proofErr w:type="gramEnd"/>
      <w:r w:rsidRPr="00E14900">
        <w:rPr>
          <w:i/>
          <w:iCs/>
          <w:sz w:val="28"/>
          <w:szCs w:val="28"/>
        </w:rPr>
        <w:t xml:space="preserve"> друг от друга части Украины — </w:t>
      </w:r>
      <w:proofErr w:type="spellStart"/>
      <w:r w:rsidRPr="00E14900">
        <w:rPr>
          <w:i/>
          <w:iCs/>
          <w:sz w:val="28"/>
          <w:szCs w:val="28"/>
        </w:rPr>
        <w:t>Галичина</w:t>
      </w:r>
      <w:proofErr w:type="spellEnd"/>
      <w:r w:rsidRPr="00E14900">
        <w:rPr>
          <w:i/>
          <w:iCs/>
          <w:sz w:val="28"/>
          <w:szCs w:val="28"/>
        </w:rPr>
        <w:t xml:space="preserve">, </w:t>
      </w:r>
      <w:proofErr w:type="spellStart"/>
      <w:r w:rsidRPr="00E14900">
        <w:rPr>
          <w:i/>
          <w:iCs/>
          <w:sz w:val="28"/>
          <w:szCs w:val="28"/>
        </w:rPr>
        <w:t>Буковина</w:t>
      </w:r>
      <w:proofErr w:type="spellEnd"/>
      <w:r w:rsidRPr="00E14900">
        <w:rPr>
          <w:i/>
          <w:iCs/>
          <w:sz w:val="28"/>
          <w:szCs w:val="28"/>
        </w:rPr>
        <w:t xml:space="preserve">, Закарпатье и </w:t>
      </w:r>
      <w:proofErr w:type="spellStart"/>
      <w:r w:rsidRPr="00E14900">
        <w:rPr>
          <w:i/>
          <w:iCs/>
          <w:sz w:val="28"/>
          <w:szCs w:val="28"/>
        </w:rPr>
        <w:t>приднипрянська</w:t>
      </w:r>
      <w:proofErr w:type="spellEnd"/>
      <w:r w:rsidRPr="00E14900">
        <w:rPr>
          <w:i/>
          <w:iCs/>
          <w:sz w:val="28"/>
          <w:szCs w:val="28"/>
        </w:rPr>
        <w:t xml:space="preserve"> Украина — в одну Большую Украину. Наполнились исконные мечты, для которых жили и за которые умирали лучшие сыны Украины. Отныне есть только одна независимая Украинская Народная Республика. Отныне украинский народ, освобожденный могучим порывом своих собственных сил, имеет возможность объединить все усилия своих сыновей для создания нераздельного независимого Украинского Государства на добро и счастье украинского народа…»</w:t>
      </w:r>
    </w:p>
    <w:p w:rsidR="00E14900" w:rsidRDefault="00E14900" w:rsidP="00E14900">
      <w:pPr>
        <w:rPr>
          <w:lang w:val="uk-UA"/>
        </w:rPr>
      </w:pPr>
    </w:p>
    <w:p w:rsidR="00E14900" w:rsidRPr="00E14900" w:rsidRDefault="00E14900" w:rsidP="00E14900">
      <w:pPr>
        <w:rPr>
          <w:lang w:val="uk-UA"/>
        </w:rPr>
      </w:pPr>
    </w:p>
    <w:p w:rsidR="00E14900" w:rsidRDefault="00E14900" w:rsidP="00E14900">
      <w:pPr>
        <w:ind w:left="-426"/>
        <w:rPr>
          <w:i/>
          <w:iCs/>
          <w:lang w:val="uk-UA"/>
        </w:rPr>
      </w:pPr>
      <w:r>
        <w:rPr>
          <w:i/>
          <w:iCs/>
          <w:lang w:val="uk-UA"/>
        </w:rPr>
        <w:t xml:space="preserve">                                    </w:t>
      </w:r>
      <w:r w:rsidRPr="00E14900">
        <w:rPr>
          <w:i/>
          <w:iCs/>
        </w:rPr>
        <w:t>Киев 22 января 1919-го. Все та же Софийская площадь и древний Софийский собор</w:t>
      </w:r>
    </w:p>
    <w:p w:rsidR="00E14900" w:rsidRDefault="00E14900" w:rsidP="00E14900">
      <w:pPr>
        <w:rPr>
          <w:lang w:val="uk-UA"/>
        </w:rPr>
      </w:pPr>
    </w:p>
    <w:p w:rsidR="00E14900" w:rsidRDefault="00E14900" w:rsidP="00E14900">
      <w:pPr>
        <w:rPr>
          <w:lang w:val="uk-UA"/>
        </w:rPr>
      </w:pPr>
    </w:p>
    <w:p w:rsidR="00E14900" w:rsidRDefault="00E14900" w:rsidP="00E14900">
      <w:pPr>
        <w:rPr>
          <w:lang w:val="uk-UA"/>
        </w:rPr>
      </w:pPr>
    </w:p>
    <w:p w:rsidR="00000000" w:rsidRPr="00D4666A" w:rsidRDefault="00D4666A" w:rsidP="00D4666A">
      <w:pPr>
        <w:jc w:val="both"/>
        <w:rPr>
          <w:sz w:val="28"/>
          <w:szCs w:val="28"/>
        </w:rPr>
      </w:pPr>
      <w:r>
        <w:rPr>
          <w:noProof/>
          <w:lang w:eastAsia="ru-RU"/>
        </w:rPr>
        <w:lastRenderedPageBreak/>
        <w:drawing>
          <wp:anchor distT="0" distB="0" distL="114300" distR="114300" simplePos="0" relativeHeight="251661312" behindDoc="1" locked="0" layoutInCell="1" allowOverlap="1" wp14:anchorId="6A356F37" wp14:editId="1EF88007">
            <wp:simplePos x="0" y="0"/>
            <wp:positionH relativeFrom="column">
              <wp:posOffset>-521970</wp:posOffset>
            </wp:positionH>
            <wp:positionV relativeFrom="paragraph">
              <wp:posOffset>48895</wp:posOffset>
            </wp:positionV>
            <wp:extent cx="2628265" cy="3771900"/>
            <wp:effectExtent l="0" t="0" r="635" b="0"/>
            <wp:wrapTight wrapText="bothSides">
              <wp:wrapPolygon edited="0">
                <wp:start x="0" y="0"/>
                <wp:lineTo x="0" y="21491"/>
                <wp:lineTo x="21449" y="21491"/>
                <wp:lineTo x="21449" y="0"/>
                <wp:lineTo x="0" y="0"/>
              </wp:wrapPolygon>
            </wp:wrapTight>
            <wp:docPr id="62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4"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265" cy="3771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E14900" w:rsidRPr="00D4666A">
        <w:rPr>
          <w:sz w:val="28"/>
          <w:szCs w:val="28"/>
        </w:rPr>
        <w:t xml:space="preserve">22 января 1919 года состоялось торжественное провозглашение «Акта </w:t>
      </w:r>
      <w:proofErr w:type="spellStart"/>
      <w:r w:rsidR="00E14900" w:rsidRPr="00D4666A">
        <w:rPr>
          <w:sz w:val="28"/>
          <w:szCs w:val="28"/>
        </w:rPr>
        <w:t>Злуки</w:t>
      </w:r>
      <w:proofErr w:type="spellEnd"/>
      <w:r w:rsidR="00E14900" w:rsidRPr="00D4666A">
        <w:rPr>
          <w:sz w:val="28"/>
          <w:szCs w:val="28"/>
        </w:rPr>
        <w:t xml:space="preserve">». На Софийской площади собрались тысячи местных жителей, военные, духовенство Украинской Православной церкви, возглавляемое архиепископом </w:t>
      </w:r>
      <w:proofErr w:type="spellStart"/>
      <w:r w:rsidR="00E14900" w:rsidRPr="00D4666A">
        <w:rPr>
          <w:sz w:val="28"/>
          <w:szCs w:val="28"/>
        </w:rPr>
        <w:t>Агапитом</w:t>
      </w:r>
      <w:proofErr w:type="spellEnd"/>
      <w:r w:rsidR="00E14900" w:rsidRPr="00D4666A">
        <w:rPr>
          <w:sz w:val="28"/>
          <w:szCs w:val="28"/>
        </w:rPr>
        <w:t xml:space="preserve"> и епископами, члены Директории, правительства УНР и делегация ЗУНР. После богослужения, в двенадцать часов Л. </w:t>
      </w:r>
      <w:proofErr w:type="spellStart"/>
      <w:r w:rsidR="00E14900" w:rsidRPr="00D4666A">
        <w:rPr>
          <w:sz w:val="28"/>
          <w:szCs w:val="28"/>
        </w:rPr>
        <w:t>Цегельский</w:t>
      </w:r>
      <w:proofErr w:type="spellEnd"/>
      <w:r w:rsidR="00E14900" w:rsidRPr="00D4666A">
        <w:rPr>
          <w:sz w:val="28"/>
          <w:szCs w:val="28"/>
        </w:rPr>
        <w:t xml:space="preserve"> зачитал постановление Украинской Национальной Рады про объединение и передал его главе Директории В. Винниченко. В свою очередь, член Директории Ф. Швец огласил Универсал УНР. </w:t>
      </w:r>
    </w:p>
    <w:p w:rsidR="00E14900" w:rsidRDefault="00E14900" w:rsidP="00D4666A">
      <w:pPr>
        <w:jc w:val="both"/>
        <w:rPr>
          <w:sz w:val="28"/>
          <w:szCs w:val="28"/>
          <w:lang w:val="uk-UA"/>
        </w:rPr>
      </w:pPr>
      <w:r w:rsidRPr="00D4666A">
        <w:rPr>
          <w:sz w:val="28"/>
          <w:szCs w:val="28"/>
        </w:rPr>
        <w:t>После чего Универсал был подписан всеми членами Директории.</w:t>
      </w:r>
    </w:p>
    <w:p w:rsidR="00D4666A" w:rsidRPr="00D4666A" w:rsidRDefault="00D4666A" w:rsidP="00D4666A">
      <w:pPr>
        <w:jc w:val="both"/>
        <w:rPr>
          <w:sz w:val="28"/>
          <w:szCs w:val="28"/>
          <w:lang w:val="uk-UA"/>
        </w:rPr>
      </w:pPr>
      <w:r>
        <w:rPr>
          <w:noProof/>
          <w:lang w:eastAsia="ru-RU"/>
        </w:rPr>
        <w:drawing>
          <wp:anchor distT="0" distB="0" distL="114300" distR="114300" simplePos="0" relativeHeight="251662336" behindDoc="1" locked="0" layoutInCell="1" allowOverlap="1" wp14:anchorId="26F1303B" wp14:editId="0DD40E3F">
            <wp:simplePos x="0" y="0"/>
            <wp:positionH relativeFrom="column">
              <wp:posOffset>3244850</wp:posOffset>
            </wp:positionH>
            <wp:positionV relativeFrom="paragraph">
              <wp:posOffset>146685</wp:posOffset>
            </wp:positionV>
            <wp:extent cx="2865120" cy="2913380"/>
            <wp:effectExtent l="0" t="0" r="0" b="1270"/>
            <wp:wrapTight wrapText="bothSides">
              <wp:wrapPolygon edited="0">
                <wp:start x="0" y="0"/>
                <wp:lineTo x="0" y="21468"/>
                <wp:lineTo x="21399" y="21468"/>
                <wp:lineTo x="21399" y="0"/>
                <wp:lineTo x="0" y="0"/>
              </wp:wrapPolygon>
            </wp:wrapTight>
            <wp:docPr id="68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29133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D4666A" w:rsidRPr="00D4666A" w:rsidRDefault="00D4666A" w:rsidP="00D4666A">
      <w:pPr>
        <w:ind w:left="-426"/>
        <w:rPr>
          <w:i/>
          <w:lang w:val="uk-UA"/>
        </w:rPr>
      </w:pPr>
      <w:r w:rsidRPr="00D4666A">
        <w:rPr>
          <w:i/>
        </w:rPr>
        <w:t xml:space="preserve">Провозглашение Акта Соединения украинских земель на Софийской площади в Киеве. 22 января 1919 г </w:t>
      </w:r>
    </w:p>
    <w:p w:rsidR="00000000" w:rsidRPr="00D4666A" w:rsidRDefault="00D4666A" w:rsidP="00D4666A">
      <w:pPr>
        <w:ind w:left="-426"/>
        <w:jc w:val="both"/>
        <w:rPr>
          <w:sz w:val="28"/>
          <w:szCs w:val="28"/>
          <w:lang w:val="uk-UA"/>
        </w:rPr>
      </w:pPr>
      <w:r w:rsidRPr="00D4666A">
        <w:rPr>
          <w:sz w:val="28"/>
          <w:szCs w:val="28"/>
        </w:rPr>
        <w:t xml:space="preserve">В первые месяцы после провозглашения объединения были сделаны определённые шаги в сторону интеграции двух государств, особенно в военной сфере. Петлюра неоднократно выезжал в Галицию и принимал участие в заседании правительства В. Голубовича. В ЗОУНР с востока стало поставляться продовольствие, а из ЗОУНР — нефтепродукты. </w:t>
      </w:r>
    </w:p>
    <w:p w:rsidR="00E14900" w:rsidRPr="00D4666A" w:rsidRDefault="00D4666A" w:rsidP="00D4666A">
      <w:pPr>
        <w:ind w:left="-426"/>
        <w:jc w:val="both"/>
        <w:rPr>
          <w:sz w:val="28"/>
          <w:szCs w:val="28"/>
          <w:lang w:val="uk-UA"/>
        </w:rPr>
      </w:pPr>
      <w:r>
        <w:rPr>
          <w:noProof/>
          <w:lang w:eastAsia="ru-RU"/>
        </w:rPr>
        <w:drawing>
          <wp:anchor distT="0" distB="0" distL="114300" distR="114300" simplePos="0" relativeHeight="251658240" behindDoc="1" locked="0" layoutInCell="1" allowOverlap="1" wp14:anchorId="40262A48" wp14:editId="1330E360">
            <wp:simplePos x="0" y="0"/>
            <wp:positionH relativeFrom="column">
              <wp:posOffset>-299720</wp:posOffset>
            </wp:positionH>
            <wp:positionV relativeFrom="paragraph">
              <wp:posOffset>1096645</wp:posOffset>
            </wp:positionV>
            <wp:extent cx="1743075" cy="1340485"/>
            <wp:effectExtent l="0" t="0" r="9525" b="0"/>
            <wp:wrapTight wrapText="bothSides">
              <wp:wrapPolygon edited="0">
                <wp:start x="0" y="0"/>
                <wp:lineTo x="0" y="21180"/>
                <wp:lineTo x="21482" y="21180"/>
                <wp:lineTo x="21482" y="0"/>
                <wp:lineTo x="0" y="0"/>
              </wp:wrapPolygon>
            </wp:wrapTight>
            <wp:docPr id="70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1"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0412" b="18872"/>
                    <a:stretch/>
                  </pic:blipFill>
                  <pic:spPr bwMode="auto">
                    <a:xfrm>
                      <a:off x="0" y="0"/>
                      <a:ext cx="1743075" cy="13404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666A">
        <w:rPr>
          <w:sz w:val="28"/>
          <w:szCs w:val="28"/>
        </w:rPr>
        <w:t>Однако в связи с рядом факторов, реального объединения не произошло. Координация в действиях имела место лишь в военной сфере, да и то в ограниченном объёме, так как обе армии имели своё собственное командование</w:t>
      </w:r>
      <w:r>
        <w:rPr>
          <w:sz w:val="28"/>
          <w:szCs w:val="28"/>
          <w:lang w:val="uk-UA"/>
        </w:rPr>
        <w:t>.</w:t>
      </w:r>
    </w:p>
    <w:p w:rsidR="00D41655" w:rsidRPr="00D4666A" w:rsidRDefault="00E14900" w:rsidP="00D4666A">
      <w:pPr>
        <w:ind w:left="-426"/>
        <w:rPr>
          <w:sz w:val="28"/>
          <w:szCs w:val="28"/>
          <w:lang w:val="uk-UA"/>
        </w:rPr>
      </w:pPr>
      <w:r w:rsidRPr="00D4666A">
        <w:rPr>
          <w:sz w:val="28"/>
          <w:szCs w:val="28"/>
        </w:rPr>
        <w:t xml:space="preserve">В 2001 году на вокзале города Фастова установлен железнодорожный вагон, в котором 1 декабря 1918 года был подписан предварительный договор о будущем объединении двух государств. В вагоне устроен своеобразный "музей на колёсах". </w:t>
      </w:r>
    </w:p>
    <w:sectPr w:rsidR="00D41655" w:rsidRPr="00D4666A" w:rsidSect="00D4666A">
      <w:pgSz w:w="11906" w:h="16838"/>
      <w:pgMar w:top="28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4BDB"/>
    <w:multiLevelType w:val="hybridMultilevel"/>
    <w:tmpl w:val="CB82DDE6"/>
    <w:lvl w:ilvl="0" w:tplc="509CD718">
      <w:start w:val="1"/>
      <w:numFmt w:val="bullet"/>
      <w:lvlText w:val=""/>
      <w:lvlJc w:val="left"/>
      <w:pPr>
        <w:tabs>
          <w:tab w:val="num" w:pos="720"/>
        </w:tabs>
        <w:ind w:left="720" w:hanging="360"/>
      </w:pPr>
      <w:rPr>
        <w:rFonts w:ascii="Wingdings" w:hAnsi="Wingdings" w:hint="default"/>
      </w:rPr>
    </w:lvl>
    <w:lvl w:ilvl="1" w:tplc="69A0B1CC" w:tentative="1">
      <w:start w:val="1"/>
      <w:numFmt w:val="bullet"/>
      <w:lvlText w:val=""/>
      <w:lvlJc w:val="left"/>
      <w:pPr>
        <w:tabs>
          <w:tab w:val="num" w:pos="1440"/>
        </w:tabs>
        <w:ind w:left="1440" w:hanging="360"/>
      </w:pPr>
      <w:rPr>
        <w:rFonts w:ascii="Wingdings" w:hAnsi="Wingdings" w:hint="default"/>
      </w:rPr>
    </w:lvl>
    <w:lvl w:ilvl="2" w:tplc="7C9E6020" w:tentative="1">
      <w:start w:val="1"/>
      <w:numFmt w:val="bullet"/>
      <w:lvlText w:val=""/>
      <w:lvlJc w:val="left"/>
      <w:pPr>
        <w:tabs>
          <w:tab w:val="num" w:pos="2160"/>
        </w:tabs>
        <w:ind w:left="2160" w:hanging="360"/>
      </w:pPr>
      <w:rPr>
        <w:rFonts w:ascii="Wingdings" w:hAnsi="Wingdings" w:hint="default"/>
      </w:rPr>
    </w:lvl>
    <w:lvl w:ilvl="3" w:tplc="2918CB84" w:tentative="1">
      <w:start w:val="1"/>
      <w:numFmt w:val="bullet"/>
      <w:lvlText w:val=""/>
      <w:lvlJc w:val="left"/>
      <w:pPr>
        <w:tabs>
          <w:tab w:val="num" w:pos="2880"/>
        </w:tabs>
        <w:ind w:left="2880" w:hanging="360"/>
      </w:pPr>
      <w:rPr>
        <w:rFonts w:ascii="Wingdings" w:hAnsi="Wingdings" w:hint="default"/>
      </w:rPr>
    </w:lvl>
    <w:lvl w:ilvl="4" w:tplc="08D093AE" w:tentative="1">
      <w:start w:val="1"/>
      <w:numFmt w:val="bullet"/>
      <w:lvlText w:val=""/>
      <w:lvlJc w:val="left"/>
      <w:pPr>
        <w:tabs>
          <w:tab w:val="num" w:pos="3600"/>
        </w:tabs>
        <w:ind w:left="3600" w:hanging="360"/>
      </w:pPr>
      <w:rPr>
        <w:rFonts w:ascii="Wingdings" w:hAnsi="Wingdings" w:hint="default"/>
      </w:rPr>
    </w:lvl>
    <w:lvl w:ilvl="5" w:tplc="DE0C08B0" w:tentative="1">
      <w:start w:val="1"/>
      <w:numFmt w:val="bullet"/>
      <w:lvlText w:val=""/>
      <w:lvlJc w:val="left"/>
      <w:pPr>
        <w:tabs>
          <w:tab w:val="num" w:pos="4320"/>
        </w:tabs>
        <w:ind w:left="4320" w:hanging="360"/>
      </w:pPr>
      <w:rPr>
        <w:rFonts w:ascii="Wingdings" w:hAnsi="Wingdings" w:hint="default"/>
      </w:rPr>
    </w:lvl>
    <w:lvl w:ilvl="6" w:tplc="BEFA2B36" w:tentative="1">
      <w:start w:val="1"/>
      <w:numFmt w:val="bullet"/>
      <w:lvlText w:val=""/>
      <w:lvlJc w:val="left"/>
      <w:pPr>
        <w:tabs>
          <w:tab w:val="num" w:pos="5040"/>
        </w:tabs>
        <w:ind w:left="5040" w:hanging="360"/>
      </w:pPr>
      <w:rPr>
        <w:rFonts w:ascii="Wingdings" w:hAnsi="Wingdings" w:hint="default"/>
      </w:rPr>
    </w:lvl>
    <w:lvl w:ilvl="7" w:tplc="0E006620" w:tentative="1">
      <w:start w:val="1"/>
      <w:numFmt w:val="bullet"/>
      <w:lvlText w:val=""/>
      <w:lvlJc w:val="left"/>
      <w:pPr>
        <w:tabs>
          <w:tab w:val="num" w:pos="5760"/>
        </w:tabs>
        <w:ind w:left="5760" w:hanging="360"/>
      </w:pPr>
      <w:rPr>
        <w:rFonts w:ascii="Wingdings" w:hAnsi="Wingdings" w:hint="default"/>
      </w:rPr>
    </w:lvl>
    <w:lvl w:ilvl="8" w:tplc="5F4EAF08" w:tentative="1">
      <w:start w:val="1"/>
      <w:numFmt w:val="bullet"/>
      <w:lvlText w:val=""/>
      <w:lvlJc w:val="left"/>
      <w:pPr>
        <w:tabs>
          <w:tab w:val="num" w:pos="6480"/>
        </w:tabs>
        <w:ind w:left="6480" w:hanging="360"/>
      </w:pPr>
      <w:rPr>
        <w:rFonts w:ascii="Wingdings" w:hAnsi="Wingdings" w:hint="default"/>
      </w:rPr>
    </w:lvl>
  </w:abstractNum>
  <w:abstractNum w:abstractNumId="1">
    <w:nsid w:val="073946DE"/>
    <w:multiLevelType w:val="hybridMultilevel"/>
    <w:tmpl w:val="F7865E88"/>
    <w:lvl w:ilvl="0" w:tplc="0E682D90">
      <w:start w:val="1"/>
      <w:numFmt w:val="bullet"/>
      <w:lvlText w:val=""/>
      <w:lvlJc w:val="left"/>
      <w:pPr>
        <w:tabs>
          <w:tab w:val="num" w:pos="720"/>
        </w:tabs>
        <w:ind w:left="720" w:hanging="360"/>
      </w:pPr>
      <w:rPr>
        <w:rFonts w:ascii="Wingdings" w:hAnsi="Wingdings" w:hint="default"/>
      </w:rPr>
    </w:lvl>
    <w:lvl w:ilvl="1" w:tplc="34F89A98" w:tentative="1">
      <w:start w:val="1"/>
      <w:numFmt w:val="bullet"/>
      <w:lvlText w:val=""/>
      <w:lvlJc w:val="left"/>
      <w:pPr>
        <w:tabs>
          <w:tab w:val="num" w:pos="1440"/>
        </w:tabs>
        <w:ind w:left="1440" w:hanging="360"/>
      </w:pPr>
      <w:rPr>
        <w:rFonts w:ascii="Wingdings" w:hAnsi="Wingdings" w:hint="default"/>
      </w:rPr>
    </w:lvl>
    <w:lvl w:ilvl="2" w:tplc="444EB0FA" w:tentative="1">
      <w:start w:val="1"/>
      <w:numFmt w:val="bullet"/>
      <w:lvlText w:val=""/>
      <w:lvlJc w:val="left"/>
      <w:pPr>
        <w:tabs>
          <w:tab w:val="num" w:pos="2160"/>
        </w:tabs>
        <w:ind w:left="2160" w:hanging="360"/>
      </w:pPr>
      <w:rPr>
        <w:rFonts w:ascii="Wingdings" w:hAnsi="Wingdings" w:hint="default"/>
      </w:rPr>
    </w:lvl>
    <w:lvl w:ilvl="3" w:tplc="FB2E9FCE" w:tentative="1">
      <w:start w:val="1"/>
      <w:numFmt w:val="bullet"/>
      <w:lvlText w:val=""/>
      <w:lvlJc w:val="left"/>
      <w:pPr>
        <w:tabs>
          <w:tab w:val="num" w:pos="2880"/>
        </w:tabs>
        <w:ind w:left="2880" w:hanging="360"/>
      </w:pPr>
      <w:rPr>
        <w:rFonts w:ascii="Wingdings" w:hAnsi="Wingdings" w:hint="default"/>
      </w:rPr>
    </w:lvl>
    <w:lvl w:ilvl="4" w:tplc="14ECDE64" w:tentative="1">
      <w:start w:val="1"/>
      <w:numFmt w:val="bullet"/>
      <w:lvlText w:val=""/>
      <w:lvlJc w:val="left"/>
      <w:pPr>
        <w:tabs>
          <w:tab w:val="num" w:pos="3600"/>
        </w:tabs>
        <w:ind w:left="3600" w:hanging="360"/>
      </w:pPr>
      <w:rPr>
        <w:rFonts w:ascii="Wingdings" w:hAnsi="Wingdings" w:hint="default"/>
      </w:rPr>
    </w:lvl>
    <w:lvl w:ilvl="5" w:tplc="3FAE6A12" w:tentative="1">
      <w:start w:val="1"/>
      <w:numFmt w:val="bullet"/>
      <w:lvlText w:val=""/>
      <w:lvlJc w:val="left"/>
      <w:pPr>
        <w:tabs>
          <w:tab w:val="num" w:pos="4320"/>
        </w:tabs>
        <w:ind w:left="4320" w:hanging="360"/>
      </w:pPr>
      <w:rPr>
        <w:rFonts w:ascii="Wingdings" w:hAnsi="Wingdings" w:hint="default"/>
      </w:rPr>
    </w:lvl>
    <w:lvl w:ilvl="6" w:tplc="C8343066" w:tentative="1">
      <w:start w:val="1"/>
      <w:numFmt w:val="bullet"/>
      <w:lvlText w:val=""/>
      <w:lvlJc w:val="left"/>
      <w:pPr>
        <w:tabs>
          <w:tab w:val="num" w:pos="5040"/>
        </w:tabs>
        <w:ind w:left="5040" w:hanging="360"/>
      </w:pPr>
      <w:rPr>
        <w:rFonts w:ascii="Wingdings" w:hAnsi="Wingdings" w:hint="default"/>
      </w:rPr>
    </w:lvl>
    <w:lvl w:ilvl="7" w:tplc="35E05AA6" w:tentative="1">
      <w:start w:val="1"/>
      <w:numFmt w:val="bullet"/>
      <w:lvlText w:val=""/>
      <w:lvlJc w:val="left"/>
      <w:pPr>
        <w:tabs>
          <w:tab w:val="num" w:pos="5760"/>
        </w:tabs>
        <w:ind w:left="5760" w:hanging="360"/>
      </w:pPr>
      <w:rPr>
        <w:rFonts w:ascii="Wingdings" w:hAnsi="Wingdings" w:hint="default"/>
      </w:rPr>
    </w:lvl>
    <w:lvl w:ilvl="8" w:tplc="FC8C16CE" w:tentative="1">
      <w:start w:val="1"/>
      <w:numFmt w:val="bullet"/>
      <w:lvlText w:val=""/>
      <w:lvlJc w:val="left"/>
      <w:pPr>
        <w:tabs>
          <w:tab w:val="num" w:pos="6480"/>
        </w:tabs>
        <w:ind w:left="6480" w:hanging="360"/>
      </w:pPr>
      <w:rPr>
        <w:rFonts w:ascii="Wingdings" w:hAnsi="Wingdings" w:hint="default"/>
      </w:rPr>
    </w:lvl>
  </w:abstractNum>
  <w:abstractNum w:abstractNumId="2">
    <w:nsid w:val="11970248"/>
    <w:multiLevelType w:val="hybridMultilevel"/>
    <w:tmpl w:val="4EB00D1E"/>
    <w:lvl w:ilvl="0" w:tplc="94029246">
      <w:start w:val="1"/>
      <w:numFmt w:val="bullet"/>
      <w:lvlText w:val=""/>
      <w:lvlJc w:val="left"/>
      <w:pPr>
        <w:tabs>
          <w:tab w:val="num" w:pos="720"/>
        </w:tabs>
        <w:ind w:left="720" w:hanging="360"/>
      </w:pPr>
      <w:rPr>
        <w:rFonts w:ascii="Wingdings" w:hAnsi="Wingdings" w:hint="default"/>
      </w:rPr>
    </w:lvl>
    <w:lvl w:ilvl="1" w:tplc="19786BBC" w:tentative="1">
      <w:start w:val="1"/>
      <w:numFmt w:val="bullet"/>
      <w:lvlText w:val=""/>
      <w:lvlJc w:val="left"/>
      <w:pPr>
        <w:tabs>
          <w:tab w:val="num" w:pos="1440"/>
        </w:tabs>
        <w:ind w:left="1440" w:hanging="360"/>
      </w:pPr>
      <w:rPr>
        <w:rFonts w:ascii="Wingdings" w:hAnsi="Wingdings" w:hint="default"/>
      </w:rPr>
    </w:lvl>
    <w:lvl w:ilvl="2" w:tplc="A2924626" w:tentative="1">
      <w:start w:val="1"/>
      <w:numFmt w:val="bullet"/>
      <w:lvlText w:val=""/>
      <w:lvlJc w:val="left"/>
      <w:pPr>
        <w:tabs>
          <w:tab w:val="num" w:pos="2160"/>
        </w:tabs>
        <w:ind w:left="2160" w:hanging="360"/>
      </w:pPr>
      <w:rPr>
        <w:rFonts w:ascii="Wingdings" w:hAnsi="Wingdings" w:hint="default"/>
      </w:rPr>
    </w:lvl>
    <w:lvl w:ilvl="3" w:tplc="7DDCBFFC" w:tentative="1">
      <w:start w:val="1"/>
      <w:numFmt w:val="bullet"/>
      <w:lvlText w:val=""/>
      <w:lvlJc w:val="left"/>
      <w:pPr>
        <w:tabs>
          <w:tab w:val="num" w:pos="2880"/>
        </w:tabs>
        <w:ind w:left="2880" w:hanging="360"/>
      </w:pPr>
      <w:rPr>
        <w:rFonts w:ascii="Wingdings" w:hAnsi="Wingdings" w:hint="default"/>
      </w:rPr>
    </w:lvl>
    <w:lvl w:ilvl="4" w:tplc="CBFCF912" w:tentative="1">
      <w:start w:val="1"/>
      <w:numFmt w:val="bullet"/>
      <w:lvlText w:val=""/>
      <w:lvlJc w:val="left"/>
      <w:pPr>
        <w:tabs>
          <w:tab w:val="num" w:pos="3600"/>
        </w:tabs>
        <w:ind w:left="3600" w:hanging="360"/>
      </w:pPr>
      <w:rPr>
        <w:rFonts w:ascii="Wingdings" w:hAnsi="Wingdings" w:hint="default"/>
      </w:rPr>
    </w:lvl>
    <w:lvl w:ilvl="5" w:tplc="BDDE5E7E" w:tentative="1">
      <w:start w:val="1"/>
      <w:numFmt w:val="bullet"/>
      <w:lvlText w:val=""/>
      <w:lvlJc w:val="left"/>
      <w:pPr>
        <w:tabs>
          <w:tab w:val="num" w:pos="4320"/>
        </w:tabs>
        <w:ind w:left="4320" w:hanging="360"/>
      </w:pPr>
      <w:rPr>
        <w:rFonts w:ascii="Wingdings" w:hAnsi="Wingdings" w:hint="default"/>
      </w:rPr>
    </w:lvl>
    <w:lvl w:ilvl="6" w:tplc="9A7E6B58" w:tentative="1">
      <w:start w:val="1"/>
      <w:numFmt w:val="bullet"/>
      <w:lvlText w:val=""/>
      <w:lvlJc w:val="left"/>
      <w:pPr>
        <w:tabs>
          <w:tab w:val="num" w:pos="5040"/>
        </w:tabs>
        <w:ind w:left="5040" w:hanging="360"/>
      </w:pPr>
      <w:rPr>
        <w:rFonts w:ascii="Wingdings" w:hAnsi="Wingdings" w:hint="default"/>
      </w:rPr>
    </w:lvl>
    <w:lvl w:ilvl="7" w:tplc="87DEC662" w:tentative="1">
      <w:start w:val="1"/>
      <w:numFmt w:val="bullet"/>
      <w:lvlText w:val=""/>
      <w:lvlJc w:val="left"/>
      <w:pPr>
        <w:tabs>
          <w:tab w:val="num" w:pos="5760"/>
        </w:tabs>
        <w:ind w:left="5760" w:hanging="360"/>
      </w:pPr>
      <w:rPr>
        <w:rFonts w:ascii="Wingdings" w:hAnsi="Wingdings" w:hint="default"/>
      </w:rPr>
    </w:lvl>
    <w:lvl w:ilvl="8" w:tplc="5BCAA892" w:tentative="1">
      <w:start w:val="1"/>
      <w:numFmt w:val="bullet"/>
      <w:lvlText w:val=""/>
      <w:lvlJc w:val="left"/>
      <w:pPr>
        <w:tabs>
          <w:tab w:val="num" w:pos="6480"/>
        </w:tabs>
        <w:ind w:left="6480" w:hanging="360"/>
      </w:pPr>
      <w:rPr>
        <w:rFonts w:ascii="Wingdings" w:hAnsi="Wingdings" w:hint="default"/>
      </w:rPr>
    </w:lvl>
  </w:abstractNum>
  <w:abstractNum w:abstractNumId="3">
    <w:nsid w:val="256D0164"/>
    <w:multiLevelType w:val="hybridMultilevel"/>
    <w:tmpl w:val="FF3C2702"/>
    <w:lvl w:ilvl="0" w:tplc="DD8E2E80">
      <w:start w:val="1"/>
      <w:numFmt w:val="bullet"/>
      <w:lvlText w:val=""/>
      <w:lvlJc w:val="left"/>
      <w:pPr>
        <w:tabs>
          <w:tab w:val="num" w:pos="720"/>
        </w:tabs>
        <w:ind w:left="720" w:hanging="360"/>
      </w:pPr>
      <w:rPr>
        <w:rFonts w:ascii="Wingdings" w:hAnsi="Wingdings" w:hint="default"/>
      </w:rPr>
    </w:lvl>
    <w:lvl w:ilvl="1" w:tplc="74847D4C" w:tentative="1">
      <w:start w:val="1"/>
      <w:numFmt w:val="bullet"/>
      <w:lvlText w:val=""/>
      <w:lvlJc w:val="left"/>
      <w:pPr>
        <w:tabs>
          <w:tab w:val="num" w:pos="1440"/>
        </w:tabs>
        <w:ind w:left="1440" w:hanging="360"/>
      </w:pPr>
      <w:rPr>
        <w:rFonts w:ascii="Wingdings" w:hAnsi="Wingdings" w:hint="default"/>
      </w:rPr>
    </w:lvl>
    <w:lvl w:ilvl="2" w:tplc="4266AB76" w:tentative="1">
      <w:start w:val="1"/>
      <w:numFmt w:val="bullet"/>
      <w:lvlText w:val=""/>
      <w:lvlJc w:val="left"/>
      <w:pPr>
        <w:tabs>
          <w:tab w:val="num" w:pos="2160"/>
        </w:tabs>
        <w:ind w:left="2160" w:hanging="360"/>
      </w:pPr>
      <w:rPr>
        <w:rFonts w:ascii="Wingdings" w:hAnsi="Wingdings" w:hint="default"/>
      </w:rPr>
    </w:lvl>
    <w:lvl w:ilvl="3" w:tplc="83E0B8BE" w:tentative="1">
      <w:start w:val="1"/>
      <w:numFmt w:val="bullet"/>
      <w:lvlText w:val=""/>
      <w:lvlJc w:val="left"/>
      <w:pPr>
        <w:tabs>
          <w:tab w:val="num" w:pos="2880"/>
        </w:tabs>
        <w:ind w:left="2880" w:hanging="360"/>
      </w:pPr>
      <w:rPr>
        <w:rFonts w:ascii="Wingdings" w:hAnsi="Wingdings" w:hint="default"/>
      </w:rPr>
    </w:lvl>
    <w:lvl w:ilvl="4" w:tplc="C7545C2C" w:tentative="1">
      <w:start w:val="1"/>
      <w:numFmt w:val="bullet"/>
      <w:lvlText w:val=""/>
      <w:lvlJc w:val="left"/>
      <w:pPr>
        <w:tabs>
          <w:tab w:val="num" w:pos="3600"/>
        </w:tabs>
        <w:ind w:left="3600" w:hanging="360"/>
      </w:pPr>
      <w:rPr>
        <w:rFonts w:ascii="Wingdings" w:hAnsi="Wingdings" w:hint="default"/>
      </w:rPr>
    </w:lvl>
    <w:lvl w:ilvl="5" w:tplc="7A9C431A" w:tentative="1">
      <w:start w:val="1"/>
      <w:numFmt w:val="bullet"/>
      <w:lvlText w:val=""/>
      <w:lvlJc w:val="left"/>
      <w:pPr>
        <w:tabs>
          <w:tab w:val="num" w:pos="4320"/>
        </w:tabs>
        <w:ind w:left="4320" w:hanging="360"/>
      </w:pPr>
      <w:rPr>
        <w:rFonts w:ascii="Wingdings" w:hAnsi="Wingdings" w:hint="default"/>
      </w:rPr>
    </w:lvl>
    <w:lvl w:ilvl="6" w:tplc="8C484B92" w:tentative="1">
      <w:start w:val="1"/>
      <w:numFmt w:val="bullet"/>
      <w:lvlText w:val=""/>
      <w:lvlJc w:val="left"/>
      <w:pPr>
        <w:tabs>
          <w:tab w:val="num" w:pos="5040"/>
        </w:tabs>
        <w:ind w:left="5040" w:hanging="360"/>
      </w:pPr>
      <w:rPr>
        <w:rFonts w:ascii="Wingdings" w:hAnsi="Wingdings" w:hint="default"/>
      </w:rPr>
    </w:lvl>
    <w:lvl w:ilvl="7" w:tplc="B0AE7088" w:tentative="1">
      <w:start w:val="1"/>
      <w:numFmt w:val="bullet"/>
      <w:lvlText w:val=""/>
      <w:lvlJc w:val="left"/>
      <w:pPr>
        <w:tabs>
          <w:tab w:val="num" w:pos="5760"/>
        </w:tabs>
        <w:ind w:left="5760" w:hanging="360"/>
      </w:pPr>
      <w:rPr>
        <w:rFonts w:ascii="Wingdings" w:hAnsi="Wingdings" w:hint="default"/>
      </w:rPr>
    </w:lvl>
    <w:lvl w:ilvl="8" w:tplc="98E4FE5A" w:tentative="1">
      <w:start w:val="1"/>
      <w:numFmt w:val="bullet"/>
      <w:lvlText w:val=""/>
      <w:lvlJc w:val="left"/>
      <w:pPr>
        <w:tabs>
          <w:tab w:val="num" w:pos="6480"/>
        </w:tabs>
        <w:ind w:left="6480" w:hanging="360"/>
      </w:pPr>
      <w:rPr>
        <w:rFonts w:ascii="Wingdings" w:hAnsi="Wingdings" w:hint="default"/>
      </w:rPr>
    </w:lvl>
  </w:abstractNum>
  <w:abstractNum w:abstractNumId="4">
    <w:nsid w:val="42B71D73"/>
    <w:multiLevelType w:val="hybridMultilevel"/>
    <w:tmpl w:val="F3A80A60"/>
    <w:lvl w:ilvl="0" w:tplc="55AC154E">
      <w:start w:val="1"/>
      <w:numFmt w:val="bullet"/>
      <w:lvlText w:val=""/>
      <w:lvlJc w:val="left"/>
      <w:pPr>
        <w:tabs>
          <w:tab w:val="num" w:pos="720"/>
        </w:tabs>
        <w:ind w:left="720" w:hanging="360"/>
      </w:pPr>
      <w:rPr>
        <w:rFonts w:ascii="Wingdings" w:hAnsi="Wingdings" w:hint="default"/>
      </w:rPr>
    </w:lvl>
    <w:lvl w:ilvl="1" w:tplc="A4D89DC4" w:tentative="1">
      <w:start w:val="1"/>
      <w:numFmt w:val="bullet"/>
      <w:lvlText w:val=""/>
      <w:lvlJc w:val="left"/>
      <w:pPr>
        <w:tabs>
          <w:tab w:val="num" w:pos="1440"/>
        </w:tabs>
        <w:ind w:left="1440" w:hanging="360"/>
      </w:pPr>
      <w:rPr>
        <w:rFonts w:ascii="Wingdings" w:hAnsi="Wingdings" w:hint="default"/>
      </w:rPr>
    </w:lvl>
    <w:lvl w:ilvl="2" w:tplc="DDFA747A" w:tentative="1">
      <w:start w:val="1"/>
      <w:numFmt w:val="bullet"/>
      <w:lvlText w:val=""/>
      <w:lvlJc w:val="left"/>
      <w:pPr>
        <w:tabs>
          <w:tab w:val="num" w:pos="2160"/>
        </w:tabs>
        <w:ind w:left="2160" w:hanging="360"/>
      </w:pPr>
      <w:rPr>
        <w:rFonts w:ascii="Wingdings" w:hAnsi="Wingdings" w:hint="default"/>
      </w:rPr>
    </w:lvl>
    <w:lvl w:ilvl="3" w:tplc="FAF4ECFA" w:tentative="1">
      <w:start w:val="1"/>
      <w:numFmt w:val="bullet"/>
      <w:lvlText w:val=""/>
      <w:lvlJc w:val="left"/>
      <w:pPr>
        <w:tabs>
          <w:tab w:val="num" w:pos="2880"/>
        </w:tabs>
        <w:ind w:left="2880" w:hanging="360"/>
      </w:pPr>
      <w:rPr>
        <w:rFonts w:ascii="Wingdings" w:hAnsi="Wingdings" w:hint="default"/>
      </w:rPr>
    </w:lvl>
    <w:lvl w:ilvl="4" w:tplc="EE526D36" w:tentative="1">
      <w:start w:val="1"/>
      <w:numFmt w:val="bullet"/>
      <w:lvlText w:val=""/>
      <w:lvlJc w:val="left"/>
      <w:pPr>
        <w:tabs>
          <w:tab w:val="num" w:pos="3600"/>
        </w:tabs>
        <w:ind w:left="3600" w:hanging="360"/>
      </w:pPr>
      <w:rPr>
        <w:rFonts w:ascii="Wingdings" w:hAnsi="Wingdings" w:hint="default"/>
      </w:rPr>
    </w:lvl>
    <w:lvl w:ilvl="5" w:tplc="4B22B21A" w:tentative="1">
      <w:start w:val="1"/>
      <w:numFmt w:val="bullet"/>
      <w:lvlText w:val=""/>
      <w:lvlJc w:val="left"/>
      <w:pPr>
        <w:tabs>
          <w:tab w:val="num" w:pos="4320"/>
        </w:tabs>
        <w:ind w:left="4320" w:hanging="360"/>
      </w:pPr>
      <w:rPr>
        <w:rFonts w:ascii="Wingdings" w:hAnsi="Wingdings" w:hint="default"/>
      </w:rPr>
    </w:lvl>
    <w:lvl w:ilvl="6" w:tplc="2ADA74FC" w:tentative="1">
      <w:start w:val="1"/>
      <w:numFmt w:val="bullet"/>
      <w:lvlText w:val=""/>
      <w:lvlJc w:val="left"/>
      <w:pPr>
        <w:tabs>
          <w:tab w:val="num" w:pos="5040"/>
        </w:tabs>
        <w:ind w:left="5040" w:hanging="360"/>
      </w:pPr>
      <w:rPr>
        <w:rFonts w:ascii="Wingdings" w:hAnsi="Wingdings" w:hint="default"/>
      </w:rPr>
    </w:lvl>
    <w:lvl w:ilvl="7" w:tplc="80E8ED4A" w:tentative="1">
      <w:start w:val="1"/>
      <w:numFmt w:val="bullet"/>
      <w:lvlText w:val=""/>
      <w:lvlJc w:val="left"/>
      <w:pPr>
        <w:tabs>
          <w:tab w:val="num" w:pos="5760"/>
        </w:tabs>
        <w:ind w:left="5760" w:hanging="360"/>
      </w:pPr>
      <w:rPr>
        <w:rFonts w:ascii="Wingdings" w:hAnsi="Wingdings" w:hint="default"/>
      </w:rPr>
    </w:lvl>
    <w:lvl w:ilvl="8" w:tplc="D9A04DE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900"/>
    <w:rsid w:val="00D41655"/>
    <w:rsid w:val="00D4666A"/>
    <w:rsid w:val="00E14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9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4900"/>
    <w:rPr>
      <w:rFonts w:ascii="Tahoma" w:hAnsi="Tahoma" w:cs="Tahoma"/>
      <w:sz w:val="16"/>
      <w:szCs w:val="16"/>
    </w:rPr>
  </w:style>
  <w:style w:type="character" w:styleId="a5">
    <w:name w:val="Hyperlink"/>
    <w:basedOn w:val="a0"/>
    <w:uiPriority w:val="99"/>
    <w:unhideWhenUsed/>
    <w:rsid w:val="00E149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9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4900"/>
    <w:rPr>
      <w:rFonts w:ascii="Tahoma" w:hAnsi="Tahoma" w:cs="Tahoma"/>
      <w:sz w:val="16"/>
      <w:szCs w:val="16"/>
    </w:rPr>
  </w:style>
  <w:style w:type="character" w:styleId="a5">
    <w:name w:val="Hyperlink"/>
    <w:basedOn w:val="a0"/>
    <w:uiPriority w:val="99"/>
    <w:unhideWhenUsed/>
    <w:rsid w:val="00E14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10964">
      <w:bodyDiv w:val="1"/>
      <w:marLeft w:val="0"/>
      <w:marRight w:val="0"/>
      <w:marTop w:val="0"/>
      <w:marBottom w:val="0"/>
      <w:divBdr>
        <w:top w:val="none" w:sz="0" w:space="0" w:color="auto"/>
        <w:left w:val="none" w:sz="0" w:space="0" w:color="auto"/>
        <w:bottom w:val="none" w:sz="0" w:space="0" w:color="auto"/>
        <w:right w:val="none" w:sz="0" w:space="0" w:color="auto"/>
      </w:divBdr>
      <w:divsChild>
        <w:div w:id="1385176144">
          <w:marLeft w:val="547"/>
          <w:marRight w:val="0"/>
          <w:marTop w:val="96"/>
          <w:marBottom w:val="0"/>
          <w:divBdr>
            <w:top w:val="none" w:sz="0" w:space="0" w:color="auto"/>
            <w:left w:val="none" w:sz="0" w:space="0" w:color="auto"/>
            <w:bottom w:val="none" w:sz="0" w:space="0" w:color="auto"/>
            <w:right w:val="none" w:sz="0" w:space="0" w:color="auto"/>
          </w:divBdr>
        </w:div>
        <w:div w:id="744492630">
          <w:marLeft w:val="547"/>
          <w:marRight w:val="0"/>
          <w:marTop w:val="96"/>
          <w:marBottom w:val="0"/>
          <w:divBdr>
            <w:top w:val="none" w:sz="0" w:space="0" w:color="auto"/>
            <w:left w:val="none" w:sz="0" w:space="0" w:color="auto"/>
            <w:bottom w:val="none" w:sz="0" w:space="0" w:color="auto"/>
            <w:right w:val="none" w:sz="0" w:space="0" w:color="auto"/>
          </w:divBdr>
        </w:div>
      </w:divsChild>
    </w:div>
    <w:div w:id="153881531">
      <w:bodyDiv w:val="1"/>
      <w:marLeft w:val="0"/>
      <w:marRight w:val="0"/>
      <w:marTop w:val="0"/>
      <w:marBottom w:val="0"/>
      <w:divBdr>
        <w:top w:val="none" w:sz="0" w:space="0" w:color="auto"/>
        <w:left w:val="none" w:sz="0" w:space="0" w:color="auto"/>
        <w:bottom w:val="none" w:sz="0" w:space="0" w:color="auto"/>
        <w:right w:val="none" w:sz="0" w:space="0" w:color="auto"/>
      </w:divBdr>
      <w:divsChild>
        <w:div w:id="345907903">
          <w:marLeft w:val="547"/>
          <w:marRight w:val="0"/>
          <w:marTop w:val="86"/>
          <w:marBottom w:val="0"/>
          <w:divBdr>
            <w:top w:val="none" w:sz="0" w:space="0" w:color="auto"/>
            <w:left w:val="none" w:sz="0" w:space="0" w:color="auto"/>
            <w:bottom w:val="none" w:sz="0" w:space="0" w:color="auto"/>
            <w:right w:val="none" w:sz="0" w:space="0" w:color="auto"/>
          </w:divBdr>
        </w:div>
      </w:divsChild>
    </w:div>
    <w:div w:id="560094632">
      <w:bodyDiv w:val="1"/>
      <w:marLeft w:val="0"/>
      <w:marRight w:val="0"/>
      <w:marTop w:val="0"/>
      <w:marBottom w:val="0"/>
      <w:divBdr>
        <w:top w:val="none" w:sz="0" w:space="0" w:color="auto"/>
        <w:left w:val="none" w:sz="0" w:space="0" w:color="auto"/>
        <w:bottom w:val="none" w:sz="0" w:space="0" w:color="auto"/>
        <w:right w:val="none" w:sz="0" w:space="0" w:color="auto"/>
      </w:divBdr>
    </w:div>
    <w:div w:id="814571779">
      <w:bodyDiv w:val="1"/>
      <w:marLeft w:val="0"/>
      <w:marRight w:val="0"/>
      <w:marTop w:val="0"/>
      <w:marBottom w:val="0"/>
      <w:divBdr>
        <w:top w:val="none" w:sz="0" w:space="0" w:color="auto"/>
        <w:left w:val="none" w:sz="0" w:space="0" w:color="auto"/>
        <w:bottom w:val="none" w:sz="0" w:space="0" w:color="auto"/>
        <w:right w:val="none" w:sz="0" w:space="0" w:color="auto"/>
      </w:divBdr>
      <w:divsChild>
        <w:div w:id="2043550803">
          <w:marLeft w:val="547"/>
          <w:marRight w:val="0"/>
          <w:marTop w:val="86"/>
          <w:marBottom w:val="0"/>
          <w:divBdr>
            <w:top w:val="none" w:sz="0" w:space="0" w:color="auto"/>
            <w:left w:val="none" w:sz="0" w:space="0" w:color="auto"/>
            <w:bottom w:val="none" w:sz="0" w:space="0" w:color="auto"/>
            <w:right w:val="none" w:sz="0" w:space="0" w:color="auto"/>
          </w:divBdr>
        </w:div>
        <w:div w:id="448667565">
          <w:marLeft w:val="547"/>
          <w:marRight w:val="0"/>
          <w:marTop w:val="86"/>
          <w:marBottom w:val="0"/>
          <w:divBdr>
            <w:top w:val="none" w:sz="0" w:space="0" w:color="auto"/>
            <w:left w:val="none" w:sz="0" w:space="0" w:color="auto"/>
            <w:bottom w:val="none" w:sz="0" w:space="0" w:color="auto"/>
            <w:right w:val="none" w:sz="0" w:space="0" w:color="auto"/>
          </w:divBdr>
        </w:div>
      </w:divsChild>
    </w:div>
    <w:div w:id="1082989798">
      <w:bodyDiv w:val="1"/>
      <w:marLeft w:val="0"/>
      <w:marRight w:val="0"/>
      <w:marTop w:val="0"/>
      <w:marBottom w:val="0"/>
      <w:divBdr>
        <w:top w:val="none" w:sz="0" w:space="0" w:color="auto"/>
        <w:left w:val="none" w:sz="0" w:space="0" w:color="auto"/>
        <w:bottom w:val="none" w:sz="0" w:space="0" w:color="auto"/>
        <w:right w:val="none" w:sz="0" w:space="0" w:color="auto"/>
      </w:divBdr>
      <w:divsChild>
        <w:div w:id="2060549400">
          <w:marLeft w:val="547"/>
          <w:marRight w:val="0"/>
          <w:marTop w:val="96"/>
          <w:marBottom w:val="0"/>
          <w:divBdr>
            <w:top w:val="none" w:sz="0" w:space="0" w:color="auto"/>
            <w:left w:val="none" w:sz="0" w:space="0" w:color="auto"/>
            <w:bottom w:val="none" w:sz="0" w:space="0" w:color="auto"/>
            <w:right w:val="none" w:sz="0" w:space="0" w:color="auto"/>
          </w:divBdr>
        </w:div>
      </w:divsChild>
    </w:div>
    <w:div w:id="1397162247">
      <w:bodyDiv w:val="1"/>
      <w:marLeft w:val="0"/>
      <w:marRight w:val="0"/>
      <w:marTop w:val="0"/>
      <w:marBottom w:val="0"/>
      <w:divBdr>
        <w:top w:val="none" w:sz="0" w:space="0" w:color="auto"/>
        <w:left w:val="none" w:sz="0" w:space="0" w:color="auto"/>
        <w:bottom w:val="none" w:sz="0" w:space="0" w:color="auto"/>
        <w:right w:val="none" w:sz="0" w:space="0" w:color="auto"/>
      </w:divBdr>
      <w:divsChild>
        <w:div w:id="674309221">
          <w:marLeft w:val="547"/>
          <w:marRight w:val="0"/>
          <w:marTop w:val="115"/>
          <w:marBottom w:val="0"/>
          <w:divBdr>
            <w:top w:val="none" w:sz="0" w:space="0" w:color="auto"/>
            <w:left w:val="none" w:sz="0" w:space="0" w:color="auto"/>
            <w:bottom w:val="none" w:sz="0" w:space="0" w:color="auto"/>
            <w:right w:val="none" w:sz="0" w:space="0" w:color="auto"/>
          </w:divBdr>
        </w:div>
      </w:divsChild>
    </w:div>
    <w:div w:id="143355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399</Words>
  <Characters>2278</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UL</dc:creator>
  <cp:lastModifiedBy>Admin UL</cp:lastModifiedBy>
  <cp:revision>1</cp:revision>
  <dcterms:created xsi:type="dcterms:W3CDTF">2014-01-20T12:07:00Z</dcterms:created>
  <dcterms:modified xsi:type="dcterms:W3CDTF">2014-01-20T12:24:00Z</dcterms:modified>
</cp:coreProperties>
</file>